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22" w:rsidRPr="00BC5F3C" w:rsidRDefault="00D66322" w:rsidP="00D66322">
      <w:pPr>
        <w:pStyle w:val="a3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ВЛИЯНИЕ ВНЕШНИХ ФАКТОРОВ </w:t>
      </w:r>
      <w:bookmarkEnd w:id="0"/>
      <w:r w:rsidRPr="00BC5F3C">
        <w:rPr>
          <w:rFonts w:ascii="Times New Roman" w:hAnsi="Times New Roman"/>
          <w:b/>
          <w:color w:val="000000"/>
          <w:sz w:val="28"/>
          <w:szCs w:val="28"/>
        </w:rPr>
        <w:t>НА РАБОТУ ИЗВЕЩАТЕЛЕЙ</w:t>
      </w:r>
    </w:p>
    <w:p w:rsidR="00D66322" w:rsidRPr="00BC5F3C" w:rsidRDefault="00D66322" w:rsidP="00D6632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6322" w:rsidRPr="00BC5F3C" w:rsidRDefault="00D66322" w:rsidP="00D6632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К основным внешним факторам, влияющим на работу извещателей, можно отнести акустические помехи и шумы, вибрации строительных конструкций, движение воздуха, электромагнитные помехи, изменения температуры и влажности окружающей среды, помехи в сети электропитания, техническую </w:t>
      </w:r>
      <w:proofErr w:type="spellStart"/>
      <w:r w:rsidRPr="00BC5F3C">
        <w:rPr>
          <w:rFonts w:ascii="Times New Roman" w:hAnsi="Times New Roman"/>
          <w:color w:val="000000"/>
          <w:sz w:val="28"/>
          <w:szCs w:val="28"/>
        </w:rPr>
        <w:t>неукрепленность</w:t>
      </w:r>
      <w:proofErr w:type="spellEnd"/>
      <w:r w:rsidRPr="00BC5F3C">
        <w:rPr>
          <w:rFonts w:ascii="Times New Roman" w:hAnsi="Times New Roman"/>
          <w:color w:val="000000"/>
          <w:sz w:val="28"/>
          <w:szCs w:val="28"/>
        </w:rPr>
        <w:t xml:space="preserve"> объекта.</w:t>
      </w:r>
    </w:p>
    <w:p w:rsidR="00D66322" w:rsidRPr="00BC5F3C" w:rsidRDefault="00D66322" w:rsidP="00D6632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Степень воздействия помех зависит от их мощности, а также от принципа действия тока или иного извещателя.</w:t>
      </w:r>
    </w:p>
    <w:p w:rsidR="00D66322" w:rsidRPr="00BC5F3C" w:rsidRDefault="00D66322" w:rsidP="00D6632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Акустические помехи и шумы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создаются промышленными установками, транспортными средствами, бытовой радиоаппаратурой и т.д. Этот вид помех появляется вследствие неоднородности воздушной среды, колебание не жестко закрепленных остекленных конструкций и может служить причиной ложных срабатываний пьезоэлектрических, ударно-контактных, акустических и ультразвуковых извещателей. Кроме того, на работу ультразвуковых и акустических извещателей оказывают влияние ВЧ-составляющие акустических шумов.</w:t>
      </w:r>
    </w:p>
    <w:p w:rsidR="00D66322" w:rsidRPr="00BC5F3C" w:rsidRDefault="00D66322" w:rsidP="00D6632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Вибрации строительных конструкций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вызываются железнодорожными составами, мощными компрессорными установками и т.п. Наиболее чувствительны к этим помехам ударно-контактные, радиоволновые, ультразвуковые и оптико-электронные извещатели.</w:t>
      </w:r>
    </w:p>
    <w:p w:rsidR="00D66322" w:rsidRPr="00BC5F3C" w:rsidRDefault="00D66322" w:rsidP="00D6632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Движение воздуха в охраняемой зоне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вызывается тепловыми потоками вблизи отопительных устройств, сквозняками, вентиляторами и т.д. Наиболее подвержены этому влиянию ультразвуковые и пассивные оптико-электронные извещатели.</w:t>
      </w:r>
    </w:p>
    <w:p w:rsidR="00D66322" w:rsidRPr="00BC5F3C" w:rsidRDefault="00D66322" w:rsidP="00D6632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Электромагнитные помехи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создаются мощными электро- и радиоустановками. Наиболее чувствительны к этим помехам радиоволновые и емкостные извещатели. Наиболее опасными электромагнитными помехами являются помехи из сети электропитания. Они возникают при коммутации мощных нагрузок и могут проникать во входные цепи аппаратуры через вводы силового питания, вызывая ее ложные срабатывания Существенное уменьшение их количества дает применение и своевременное техническое обслуживание источников резервного питания. Исключить воздействие электромагнитных помех сетей переменного тока на работу извещателей позволяет соблюдение основного требования по монтажу низковольтных соединительных линий: прокладка линий питания извещателя и ШС должна проводиться параллельно силовым сетям на расстоянии между ними не менее 50см, а их пересечение должно производиться под прямым углом.</w:t>
      </w:r>
    </w:p>
    <w:p w:rsidR="00D66322" w:rsidRPr="00BC5F3C" w:rsidRDefault="00D66322" w:rsidP="00D6632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Следует отметить ряд специфических факторов, вызывающих ложные срабатывания извещателей только определенного типа.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Изменения температуры и влажности окружающей среды </w:t>
      </w:r>
      <w:r w:rsidRPr="00BC5F3C">
        <w:rPr>
          <w:rStyle w:val="FontStyle473"/>
          <w:color w:val="000000"/>
          <w:sz w:val="28"/>
          <w:szCs w:val="28"/>
        </w:rPr>
        <w:t xml:space="preserve">на охраняемом объекте могут оказывать влияние на работу ультразвуковых извещателей. Это обусловлено тем, что поглощение ультразвуковых колебаний в воздухе в сильной степени зависит от его температуры и влажности. Например, при повышении температуры среды от 10 до 30°С </w:t>
      </w:r>
      <w:r w:rsidRPr="00BC5F3C">
        <w:rPr>
          <w:rStyle w:val="FontStyle473"/>
          <w:color w:val="000000"/>
          <w:sz w:val="28"/>
          <w:szCs w:val="28"/>
        </w:rPr>
        <w:lastRenderedPageBreak/>
        <w:t>коэффициент поглощения возрастает в 2,5 - 3 раза. Уменьшение температуры на объекте в ночное время по сравнению с дневным приводит к уменьшению коэффициента поглощения ультразвуковых колебаний и, как следствие, увеличению чувствительности извещателя. Поэтому, если регулировка извещателя производилась в дневное время, в ночное время в зону обнаружения могут попасть источники помех, которые в период регулировки находились вне этой зоны, что может вызвать срабатывание извещателя.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Техническая </w:t>
      </w:r>
      <w:proofErr w:type="spellStart"/>
      <w:r w:rsidRPr="00BC5F3C">
        <w:rPr>
          <w:rStyle w:val="FontStyle468"/>
          <w:i w:val="0"/>
          <w:iCs w:val="0"/>
          <w:color w:val="000000"/>
          <w:sz w:val="28"/>
          <w:szCs w:val="28"/>
        </w:rPr>
        <w:t>неукрепленность</w:t>
      </w:r>
      <w:proofErr w:type="spellEnd"/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 </w:t>
      </w:r>
      <w:r w:rsidRPr="00BC5F3C">
        <w:rPr>
          <w:rStyle w:val="FontStyle473"/>
          <w:color w:val="000000"/>
          <w:sz w:val="28"/>
          <w:szCs w:val="28"/>
        </w:rPr>
        <w:t>объектов оказывает значительное влияние на устойчивость работы магнитоконтактных извещателей, применяемых для блокировки элементов строительных конструкций (дверей, окон) на открывание. Т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ехническая укрепленность объекта – это свойство объекта, характеризующее его способность противодействовать несанкционированному проникновению, взлому и другим противоправным действиям, </w:t>
      </w:r>
      <w:r w:rsidRPr="00BC5F3C">
        <w:rPr>
          <w:rFonts w:ascii="Times New Roman" w:hAnsi="Times New Roman"/>
          <w:noProof/>
          <w:color w:val="000000"/>
          <w:sz w:val="28"/>
          <w:szCs w:val="28"/>
        </w:rPr>
        <w:t xml:space="preserve">направленным на получение доступа к денежным средствам, материальным ценностям и другому имуществу, подлежащему защите от противоправных посягательств, а также создающим угрозу жизни и здоровью физических лиц, находящихся на объекте. </w:t>
      </w:r>
      <w:r w:rsidRPr="00BC5F3C">
        <w:rPr>
          <w:rStyle w:val="FontStyle473"/>
          <w:color w:val="000000"/>
          <w:sz w:val="28"/>
          <w:szCs w:val="28"/>
        </w:rPr>
        <w:t>Кроме того, плохая техническая укрепленность может служить причиной ложных срабатываний других извещателей за счет сквозняков, вибраций остекленных конструкций.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73"/>
          <w:color w:val="000000"/>
          <w:sz w:val="28"/>
          <w:szCs w:val="28"/>
        </w:rPr>
        <w:t xml:space="preserve">Следует отметить, что существует ряд специфических факторов, вызывающих ложные срабатывания извещателей только определенной категории. К ним относятся: движение мелких животных и насекомых, люминесцентное освещение, </w:t>
      </w:r>
      <w:proofErr w:type="spellStart"/>
      <w:r w:rsidRPr="00BC5F3C">
        <w:rPr>
          <w:rStyle w:val="FontStyle473"/>
          <w:color w:val="000000"/>
          <w:sz w:val="28"/>
          <w:szCs w:val="28"/>
        </w:rPr>
        <w:t>радиопроницаемость</w:t>
      </w:r>
      <w:proofErr w:type="spellEnd"/>
      <w:r w:rsidRPr="00BC5F3C">
        <w:rPr>
          <w:rStyle w:val="FontStyle473"/>
          <w:color w:val="000000"/>
          <w:sz w:val="28"/>
          <w:szCs w:val="28"/>
        </w:rPr>
        <w:t xml:space="preserve"> элементов строительных конструкций, попадание на извещатели прямых солнечных лучей и света автомобильных фар.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Движение мелких животных и насекомых </w:t>
      </w:r>
      <w:r w:rsidRPr="00BC5F3C">
        <w:rPr>
          <w:rStyle w:val="FontStyle473"/>
          <w:color w:val="000000"/>
          <w:sz w:val="28"/>
          <w:szCs w:val="28"/>
        </w:rPr>
        <w:t>может восприниматься как движение нарушителя извещателями, принцип действия которых основан на эффекте Доплера. К ним относятся ультразвуковые и радиоволновые извещатели. Влияние ползающих насекомых на извещатели можно исключить обработкой мест их установки специальными химическими средствами.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73"/>
          <w:color w:val="000000"/>
          <w:sz w:val="28"/>
          <w:szCs w:val="28"/>
        </w:rPr>
        <w:t xml:space="preserve">При использовании на объекте, охраняемом радиоволновыми извещателями, люминесцентного освещения источником помех являются мигающий с частотой 100Гц столб ионизированного газа лампы и вибрация арматуры лампы с частотой 50Гц. Кроме того, люминесцентные и неоновые лампы создают непрерывные </w:t>
      </w:r>
      <w:proofErr w:type="spellStart"/>
      <w:r w:rsidRPr="00BC5F3C">
        <w:rPr>
          <w:rStyle w:val="FontStyle473"/>
          <w:color w:val="000000"/>
          <w:sz w:val="28"/>
          <w:szCs w:val="28"/>
        </w:rPr>
        <w:t>флюктуационные</w:t>
      </w:r>
      <w:proofErr w:type="spellEnd"/>
      <w:r w:rsidRPr="00BC5F3C">
        <w:rPr>
          <w:rStyle w:val="FontStyle473"/>
          <w:color w:val="000000"/>
          <w:sz w:val="28"/>
          <w:szCs w:val="28"/>
        </w:rPr>
        <w:t xml:space="preserve"> помехи, а ртутные и натриевые лампы - импульсные помехи с широким спектром частот. Например, люминесцентные лампы могут создавать значительные радиопомехи в полосе частот 10... 100 МГц и более. На период охраны такие лампы необходимо выключать, а в качестве дежурного освещения использовать лампы накаливания.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proofErr w:type="spellStart"/>
      <w:r w:rsidRPr="00BC5F3C">
        <w:rPr>
          <w:rStyle w:val="FontStyle468"/>
          <w:i w:val="0"/>
          <w:iCs w:val="0"/>
          <w:color w:val="000000"/>
          <w:sz w:val="28"/>
          <w:szCs w:val="28"/>
        </w:rPr>
        <w:t>Радиопроницаемость</w:t>
      </w:r>
      <w:proofErr w:type="spellEnd"/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 элементов строительных конструкций </w:t>
      </w:r>
      <w:r w:rsidRPr="00BC5F3C">
        <w:rPr>
          <w:rStyle w:val="FontStyle473"/>
          <w:color w:val="000000"/>
          <w:sz w:val="28"/>
          <w:szCs w:val="28"/>
        </w:rPr>
        <w:t xml:space="preserve">также может стать причиной ложного срабатывания радиоволнового извещателя, если стены имеют малую толщину или в них имеются значительные по размерам тонкостенные проемы, окна, двери. Энергия, излучаемая </w:t>
      </w:r>
      <w:r w:rsidRPr="00BC5F3C">
        <w:rPr>
          <w:rStyle w:val="FontStyle473"/>
          <w:color w:val="000000"/>
          <w:sz w:val="28"/>
          <w:szCs w:val="28"/>
        </w:rPr>
        <w:lastRenderedPageBreak/>
        <w:t xml:space="preserve">извещателем, может выходить за пределы помещения, при этом извещатель обнаруживает проходящих снаружи людей, а также проезжающий транспорт. 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68"/>
          <w:i w:val="0"/>
          <w:iCs w:val="0"/>
          <w:color w:val="000000"/>
          <w:sz w:val="28"/>
          <w:szCs w:val="28"/>
        </w:rPr>
        <w:t xml:space="preserve">Тепловое излучение осветительных приборов </w:t>
      </w:r>
      <w:r w:rsidRPr="00BC5F3C">
        <w:rPr>
          <w:rStyle w:val="FontStyle473"/>
          <w:color w:val="000000"/>
          <w:sz w:val="28"/>
          <w:szCs w:val="28"/>
        </w:rPr>
        <w:t>может служить причиной ложных срабатываний пассивных оптико-электронных извещателей. Это излучение по мощности соизмеримо с тепловым излучением человека и может служить причиной срабатывания извещателей.</w:t>
      </w:r>
    </w:p>
    <w:p w:rsidR="00D66322" w:rsidRPr="00BC5F3C" w:rsidRDefault="00D66322" w:rsidP="00D66322">
      <w:pPr>
        <w:pStyle w:val="a3"/>
        <w:ind w:firstLine="708"/>
        <w:jc w:val="both"/>
        <w:rPr>
          <w:rStyle w:val="FontStyle473"/>
          <w:color w:val="000000"/>
          <w:sz w:val="28"/>
          <w:szCs w:val="28"/>
        </w:rPr>
      </w:pPr>
      <w:r w:rsidRPr="00BC5F3C">
        <w:rPr>
          <w:rStyle w:val="FontStyle473"/>
          <w:color w:val="000000"/>
          <w:sz w:val="28"/>
          <w:szCs w:val="28"/>
        </w:rPr>
        <w:t>В целях исключения воздействия этих помех на пассивные оптико-электронные извещатели можно рекомендовать изоляцию зоны обнаружения от воздействия излучения осветительных приборов. Уменьшение влияния мешающих факторов, а, следовательно, и снижение количества ложных срабатываний извещателей в основном достигается соблюдением требований к размещению извещателей и их оптимальной настройкой по месту установки.</w:t>
      </w:r>
    </w:p>
    <w:p w:rsidR="00D66322" w:rsidRPr="00BC5F3C" w:rsidRDefault="00D66322" w:rsidP="00D66322">
      <w:pPr>
        <w:pStyle w:val="a3"/>
        <w:jc w:val="both"/>
        <w:rPr>
          <w:rStyle w:val="FontStyle473"/>
          <w:color w:val="000000"/>
          <w:sz w:val="28"/>
          <w:szCs w:val="28"/>
        </w:rPr>
      </w:pPr>
    </w:p>
    <w:p w:rsidR="00285B6F" w:rsidRDefault="00285B6F"/>
    <w:sectPr w:rsidR="002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22"/>
    <w:rsid w:val="00285B6F"/>
    <w:rsid w:val="004B03E8"/>
    <w:rsid w:val="007F4B76"/>
    <w:rsid w:val="00D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2705-58AE-4B7E-BAE0-84FFD29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322"/>
    <w:pPr>
      <w:spacing w:after="0" w:line="240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D66322"/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FontStyle473">
    <w:name w:val="Font Style473"/>
    <w:uiPriority w:val="99"/>
    <w:rsid w:val="00D66322"/>
    <w:rPr>
      <w:rFonts w:ascii="Times New Roman" w:hAnsi="Times New Roman" w:cs="Times New Roman" w:hint="default"/>
      <w:sz w:val="20"/>
      <w:szCs w:val="20"/>
    </w:rPr>
  </w:style>
  <w:style w:type="character" w:customStyle="1" w:styleId="FontStyle468">
    <w:name w:val="Font Style468"/>
    <w:uiPriority w:val="99"/>
    <w:rsid w:val="00D66322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Лапушка</dc:creator>
  <cp:keywords/>
  <dc:description/>
  <cp:lastModifiedBy>User</cp:lastModifiedBy>
  <cp:revision>2</cp:revision>
  <dcterms:created xsi:type="dcterms:W3CDTF">2023-01-08T14:23:00Z</dcterms:created>
  <dcterms:modified xsi:type="dcterms:W3CDTF">2023-01-08T14:23:00Z</dcterms:modified>
</cp:coreProperties>
</file>