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46" w:rsidRPr="00BC5F3C" w:rsidRDefault="00511346" w:rsidP="00511346">
      <w:pPr>
        <w:pStyle w:val="a3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Монтаж</w:t>
      </w: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 линейных извещателей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1346" w:rsidRPr="00BC5F3C" w:rsidRDefault="00511346" w:rsidP="005113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При установке активных оптико-электронных инфракрасны</w:t>
      </w:r>
      <w:r w:rsidRPr="00BC5F3C"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извещателей должны быть выполнены следующие общие требования: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излучатель и приемник следует устанавливать на жестких, устойчивых к вибрации опорах (капитальные стены, колонны и т.п.);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недопустимо попадание на объективы извещателя прямых солнечных лучей, приводящих к перегреву и преждевременному выходу из строя чувствительных элементов извещателя;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недопустимо, чтобы на объектив приемника попадали солнечные блики и свет автомобильных фар;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- пространство, по которому проходит луч, по ширине и высоте на </w:t>
      </w:r>
      <w:smartTag w:uri="urn:schemas-microsoft-com:office:smarttags" w:element="metricconverter">
        <w:smartTagPr>
          <w:attr w:name="ProductID" w:val="0,5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0,5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 должно быть свободно от посторонних предметов. </w:t>
      </w:r>
    </w:p>
    <w:p w:rsidR="00511346" w:rsidRPr="00BC5F3C" w:rsidRDefault="00511346" w:rsidP="005113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Емкостные извещатели предназначены для блокировки металлических сейфов и шкафов, отдельных предметов, оконных и дверных проемов, строительных конструкций внутри помещения. Они выдают извещение о тревоге при приближении человека к блокируемому предмету, строительной конструкции или касании их человеком.</w:t>
      </w:r>
    </w:p>
    <w:p w:rsidR="00511346" w:rsidRPr="00BC5F3C" w:rsidRDefault="00511346" w:rsidP="005113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При установке емкостных извещателей должны быть выполнены следующие общие требования: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извещатели следует устанавливать на стене как можно ближе к блокируемым предметам для того, чтобы исключить возможность доступа к нему посторонних лиц;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блокируемые сейфы (металлические шкафы) должны устанавливаться на полу с хорошим изоляционным покрытием. При установке сейфов на бетонных и других полах с низким сопротивлением изоляции необходимо размещать под ними резиновый коврик или подставку из другого изоляционного материала;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- блокируемые предметы должны устанавливаться на расстоянии не менее </w:t>
      </w:r>
      <w:smartTag w:uri="urn:schemas-microsoft-com:office:smarttags" w:element="metricconverter">
        <w:smartTagPr>
          <w:attr w:name="ProductID" w:val="0,2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0,2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 от стен, перегородок и окон, за которыми возможно появление людей, животных, транспорта;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сопротивление заземления извещателя не должно превышать 4 Ом;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- извещатели не следует устанавливать рядом с имеющимися на объекте электрическими установками мощностью более 15 </w:t>
      </w:r>
      <w:proofErr w:type="spellStart"/>
      <w:r w:rsidRPr="00BC5F3C">
        <w:rPr>
          <w:rFonts w:ascii="Times New Roman" w:hAnsi="Times New Roman"/>
          <w:color w:val="000000"/>
          <w:sz w:val="28"/>
          <w:szCs w:val="28"/>
        </w:rPr>
        <w:t>кВА</w:t>
      </w:r>
      <w:proofErr w:type="spellEnd"/>
      <w:r w:rsidRPr="00BC5F3C">
        <w:rPr>
          <w:rFonts w:ascii="Times New Roman" w:hAnsi="Times New Roman"/>
          <w:color w:val="000000"/>
          <w:sz w:val="28"/>
          <w:szCs w:val="28"/>
        </w:rPr>
        <w:t xml:space="preserve"> на расстоянии менее </w:t>
      </w:r>
      <w:smartTag w:uri="urn:schemas-microsoft-com:office:smarttags" w:element="metricconverter">
        <w:smartTagPr>
          <w:attr w:name="ProductID" w:val="10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10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 от блокируемого предмета, или они должны быть отключены на период охраны;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антенны, заземление, линии питания и сигнализации должны иметь надежный контакт в местах их подсоединения;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 - на расстоянии до </w:t>
      </w:r>
      <w:smartTag w:uri="urn:schemas-microsoft-com:office:smarttags" w:element="metricconverter">
        <w:smartTagPr>
          <w:attr w:name="ProductID" w:val="0,5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0,5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 от охраняемых предметов и соединительных проводов должны отсутствовать коммуникационные линии силовой, осветительной, трансляционной и других сетей;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- на расстоянии до </w:t>
      </w:r>
      <w:smartTag w:uri="urn:schemas-microsoft-com:office:smarttags" w:element="metricconverter">
        <w:smartTagPr>
          <w:attr w:name="ProductID" w:val="1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1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 от охраняемых предметов долж</w:t>
      </w:r>
      <w:r w:rsidRPr="00BC5F3C">
        <w:rPr>
          <w:rFonts w:ascii="Times New Roman" w:hAnsi="Times New Roman"/>
          <w:color w:val="000000"/>
          <w:sz w:val="28"/>
          <w:szCs w:val="28"/>
        </w:rPr>
        <w:softHyphen/>
        <w:t xml:space="preserve">ны отсутствовать металлические предметы объемом более </w:t>
      </w:r>
      <w:smartTag w:uri="urn:schemas-microsoft-com:office:smarttags" w:element="metricconverter">
        <w:smartTagPr>
          <w:attr w:name="ProductID" w:val="2 м3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2 м</w:t>
        </w:r>
        <w:r w:rsidRPr="00BC5F3C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3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>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lastRenderedPageBreak/>
        <w:t xml:space="preserve">- если в помещении установлено два емкостных извещателя, то расстояние между их антенными проводами не должно быть менее </w:t>
      </w:r>
      <w:smartTag w:uri="urn:schemas-microsoft-com:office:smarttags" w:element="metricconverter">
        <w:smartTagPr>
          <w:attr w:name="ProductID" w:val="0,7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0,7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, а между блокируемыми разными извещателями предметами </w:t>
      </w:r>
      <w:r w:rsidRPr="00862A88">
        <w:rPr>
          <w:rFonts w:ascii="Times New Roman" w:hAnsi="Times New Roman"/>
          <w:color w:val="000000"/>
          <w:sz w:val="28"/>
          <w:szCs w:val="28"/>
        </w:rPr>
        <w:t>-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не менее </w:t>
      </w:r>
      <w:smartTag w:uri="urn:schemas-microsoft-com:office:smarttags" w:element="metricconverter">
        <w:smartTagPr>
          <w:attr w:name="ProductID" w:val="2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2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>;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к одному извещателю целесообразно подключать однотипные охраняемые объекты - только двери, только окна, только сейфы, для установки нужной чувствительности путем регулировки общей чувствительности извещателя.</w:t>
      </w:r>
    </w:p>
    <w:p w:rsidR="00511346" w:rsidRPr="00BC5F3C" w:rsidRDefault="00511346" w:rsidP="005113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При блокировке деревянных дверных проемов, следует использовать чувствительный элемент (антенну) в виде изолированного провода и располагать его на внутренней стороне деревянной двери аналогично блокировке на пролом. Расстояние между горизонтальными участками провода должно быть не более </w:t>
      </w:r>
      <w:smartTag w:uri="urn:schemas-microsoft-com:office:smarttags" w:element="metricconverter">
        <w:smartTagPr>
          <w:attr w:name="ProductID" w:val="0,1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0,1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>.</w:t>
      </w:r>
    </w:p>
    <w:p w:rsidR="00511346" w:rsidRPr="00BC5F3C" w:rsidRDefault="00511346" w:rsidP="005113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При блокировке оконных проемов с шириной остекленных полотен не более </w:t>
      </w:r>
      <w:smartTag w:uri="urn:schemas-microsoft-com:office:smarttags" w:element="metricconverter">
        <w:smartTagPr>
          <w:attr w:name="ProductID" w:val="0,4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0,4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 xml:space="preserve"> антенна извещателя располагается на внутренней поверхности деревянных рам по конфигурации обвязки. Оконные проемы с шириной стеклянных полотен более </w:t>
      </w:r>
      <w:smartTag w:uri="urn:schemas-microsoft-com:office:smarttags" w:element="metricconverter">
        <w:smartTagPr>
          <w:attr w:name="ProductID" w:val="0,4 м"/>
        </w:smartTagPr>
        <w:r w:rsidRPr="00BC5F3C">
          <w:rPr>
            <w:rFonts w:ascii="Times New Roman" w:hAnsi="Times New Roman"/>
            <w:color w:val="000000"/>
            <w:sz w:val="28"/>
            <w:szCs w:val="28"/>
          </w:rPr>
          <w:t>0,4 м</w:t>
        </w:r>
      </w:smartTag>
      <w:r w:rsidRPr="00BC5F3C">
        <w:rPr>
          <w:rFonts w:ascii="Times New Roman" w:hAnsi="Times New Roman"/>
          <w:color w:val="000000"/>
          <w:sz w:val="28"/>
          <w:szCs w:val="28"/>
        </w:rPr>
        <w:t>, а также с металлическими рамами блокировать извещателем не рекомендуется.</w:t>
      </w:r>
    </w:p>
    <w:p w:rsidR="00511346" w:rsidRPr="00BC5F3C" w:rsidRDefault="00511346" w:rsidP="0051134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При блокировке оконных проемов, защищенных внутренней металлической решеткой, антенна извещателя прокладывается по горизонтальным и вертикальным прутьям решетки, с закреплением ее витками в местах перекрестий.</w:t>
      </w: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1346" w:rsidRPr="00BC5F3C" w:rsidRDefault="00511346" w:rsidP="0051134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5B6F" w:rsidRDefault="00285B6F"/>
    <w:sectPr w:rsidR="002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46"/>
    <w:rsid w:val="00285B6F"/>
    <w:rsid w:val="00511346"/>
    <w:rsid w:val="007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E0EF-9B2D-42DD-AB5F-A41CAE3B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1346"/>
    <w:pPr>
      <w:spacing w:after="0" w:line="240" w:lineRule="auto"/>
    </w:pPr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511346"/>
    <w:rPr>
      <w:rFonts w:ascii="Calibri" w:eastAsia="Calibri" w:hAnsi="Calibri"/>
      <w:bCs w:val="0"/>
      <w:cap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Лапушка</dc:creator>
  <cp:keywords/>
  <dc:description/>
  <cp:lastModifiedBy>User</cp:lastModifiedBy>
  <cp:revision>2</cp:revision>
  <dcterms:created xsi:type="dcterms:W3CDTF">2023-01-08T13:52:00Z</dcterms:created>
  <dcterms:modified xsi:type="dcterms:W3CDTF">2023-01-08T13:52:00Z</dcterms:modified>
</cp:coreProperties>
</file>